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7f1a362d414b7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24738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KNJIŽNICE GRADA ZAGREBA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18.527.411,98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22.821.257,86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16.962.960,17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21.015.642,21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1.564.451,81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1.805.615,65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115,4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1.940.864,36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2.252.929,92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1.940.758,47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2.252.929,92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376.306,66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447.314,27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118,9</w:t>
            </w:r>
          </w:p>
        </w:tc>
      </w:tr>
    </w:tbl>
    <w:p>
      <w:pPr>
        <w:spacing w:before="0" w:after="0"/>
      </w:pPr>
    </w:p>
    <w:p>
      <w:r>
        <w:t xml:space="preserve">Knjižnice grada Zagreba predstavljaju suvremeno organiziranu mrežu narodnih knjižnica i najveću ustanovu te vrste u Hrvatskoj. S vizijom stalne prilagodbe i praćenja suvremenih trendova, knjižnice nastoje biti prepoznatljivo središte znanja, informacija, obrazovanja i kulture za građane Zagreba i šire okolice.</w:t>
      </w:r>
    </w:p>
    <w:p>
      <w:r>
        <w:t xml:space="preserve">Svojim korisnicima, odraslima i djeci, osiguravaju slobodan pristup raznovrsnim sadržajima – od književnih i znanstvenih do kulturno-umjetničkih i digitalnih materijala. Posebna pažnja posvećuje se cjeloživotnom obrazovanju, uključivanju ranjivih skupina te stvaranju ugodnog i poticajnog okruženja za sve posjetitelje.</w:t>
      </w:r>
    </w:p>
    <w:p>
      <w:r>
        <w:t xml:space="preserve">Mrežu čine Gradska knjižnica i Knjižnica Božidara Adžije kao središnje jedinice, dvanaest područnih knjižnica s dvadeset sedam ogranaka na ukupno četrdeset i dvije lokacije, te bibliobusna služba koja pokriva Grad Zagreb i Zagrebačku županiju. Knjižnice grada Zagreba također obavljaju matičnu službu za narodne i školske knjižnice na području Grada Zagreba i Zagrebačke županije.</w:t>
      </w:r>
    </w:p>
    <w:p>
      <w:r>
        <w:t xml:space="preserve">Kroz suradnju s brojnim institucijama i kontinuirano stručno usavršavanje djelatnika, Knjižnice grada Zagreba nastoje unaprijediti svoje usluge i ostati otvoreno, pristupačno i inspirativno mjesto za sve građane.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730.309,56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908.370,29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124,4</w:t>
            </w:r>
          </w:p>
        </w:tc>
      </w:tr>
    </w:tbl>
    <w:p>
      <w:pPr>
        <w:spacing w:before="0" w:after="0"/>
      </w:pPr>
    </w:p>
    <w:p>
      <w:r>
        <w:t xml:space="preserve">Zabilježen je porast dodjele sredstava za obavljanje djelatnosti Narodne knjižnice Ante Kovačića, Grad Zaprešić, u iznosu od približno 90.000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550.686,51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694.772,95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126,2</w:t>
            </w:r>
          </w:p>
        </w:tc>
      </w:tr>
    </w:tbl>
    <w:p>
      <w:pPr>
        <w:spacing w:before="0" w:after="0"/>
      </w:pPr>
    </w:p>
    <w:p>
      <w:r>
        <w:t xml:space="preserve">Ministarstvo kulture i medija RH doznačilo je veći iznos za knjižničnu djelatnost, u ukupnom iznosu od približno 110.000 EUR.</w:t>
      </w:r>
      <w:r>
        <w:br/>
      </w:r>
      <w:r>
        <w:t xml:space="preserve">Dodatno, za program „Digitalizirana zagrebačka baština“ evidentirano je povećanje sredstava od 10.000 EUR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32.739,00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344,44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1,1</w:t>
            </w:r>
          </w:p>
        </w:tc>
      </w:tr>
    </w:tbl>
    <w:p>
      <w:pPr>
        <w:spacing w:before="0" w:after="0"/>
      </w:pPr>
    </w:p>
    <w:p>
      <w:r>
        <w:t xml:space="preserve">Konto se odnosi na projekt ERASMUS - ugovorom je predviđen iznos od 38.000 EUR, od čega je većina sredstava isplaćena tijekom 2024. godine, a ostatak će biti isplaćen tokom 2026. godine, nakon završnog izvještaja.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14.935.546,33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18.783.466,70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125,8</w:t>
            </w:r>
          </w:p>
        </w:tc>
      </w:tr>
    </w:tbl>
    <w:p>
      <w:pPr>
        <w:spacing w:before="0" w:after="0"/>
      </w:pPr>
    </w:p>
    <w:p>
      <w:r>
        <w:t xml:space="preserve">Porast stavke rezultat je povećanja broja zaposlenih, rasta proračunske osnovice za obračun plaća te dodatka za minuli rad.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1.143.400,00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1.320.831,81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115,5</w:t>
            </w:r>
          </w:p>
        </w:tc>
      </w:tr>
    </w:tbl>
    <w:p>
      <w:pPr>
        <w:spacing w:before="0" w:after="0"/>
      </w:pPr>
    </w:p>
    <w:p>
      <w:r>
        <w:t xml:space="preserve">Gradski ured za kulturu i civilno društvo doznačio je veći iznos za knjižničnu djelatnost, u iznosu od približno EUR 190.000,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11.694.577,10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14.571.481,39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124,6</w:t>
            </w:r>
          </w:p>
        </w:tc>
      </w:tr>
    </w:tbl>
    <w:p>
      <w:pPr>
        <w:spacing w:before="0" w:after="0"/>
      </w:pPr>
    </w:p>
    <w:p>
      <w:r>
        <w:t xml:space="preserve">Porast stavke rezultat je povećanja broja zaposlenih, rasta proračunske osnovice za obračun plaća te dodatka za minuli rad.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1.119.072,06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1.335.947,25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119,4</w:t>
            </w:r>
          </w:p>
        </w:tc>
      </w:tr>
    </w:tbl>
    <w:p>
      <w:pPr>
        <w:spacing w:before="0" w:after="0"/>
      </w:pPr>
    </w:p>
    <w:p>
      <w:r>
        <w:t xml:space="preserve">Porast stavke rezultat je povećanja broja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1.874.779,18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2.339.299,43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124,8</w:t>
            </w:r>
          </w:p>
        </w:tc>
      </w:tr>
    </w:tbl>
    <w:p>
      <w:pPr>
        <w:spacing w:before="0" w:after="0"/>
      </w:pPr>
    </w:p>
    <w:p>
      <w:r>
        <w:t xml:space="preserve">Porast stavke rezultat je povećanja broja zaposlenih, rasta proračunske osnovice za obračun plaća te dodatka za minuli rad.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345.414,19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419.401,03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121,4</w:t>
            </w:r>
          </w:p>
        </w:tc>
      </w:tr>
    </w:tbl>
    <w:p>
      <w:pPr>
        <w:spacing w:before="0" w:after="0"/>
      </w:pPr>
    </w:p>
    <w:p>
      <w:r>
        <w:t xml:space="preserve">Povećanje iznosa rezultat je rasta cijena energenata.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6.612,54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30.179,70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456,4</w:t>
            </w:r>
          </w:p>
        </w:tc>
      </w:tr>
    </w:tbl>
    <w:p>
      <w:pPr>
        <w:spacing w:before="0" w:after="0"/>
      </w:pPr>
    </w:p>
    <w:p>
      <w:r>
        <w:t xml:space="preserve">Provedba nove promotivne aktivnosti u svrhu promocije knjižnica u javnosti, u iznosu od približno 25.000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272.158,64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402.724,41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148,0</w:t>
            </w:r>
          </w:p>
        </w:tc>
      </w:tr>
    </w:tbl>
    <w:p>
      <w:pPr>
        <w:spacing w:before="0" w:after="0"/>
      </w:pPr>
    </w:p>
    <w:p>
      <w:r>
        <w:t xml:space="preserve">Porast cijena zakupnina i najamnina uzrokovan je inflacijom te promjenama u vlasništvu nekretnina (prijenos s Grada Zagreba na Ministarstvo prostornog uređenja, graditeljstva i državne imovine).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161.106,77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284.572,14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176,6</w:t>
            </w:r>
          </w:p>
        </w:tc>
      </w:tr>
    </w:tbl>
    <w:p>
      <w:pPr>
        <w:spacing w:before="0" w:after="0"/>
      </w:pPr>
    </w:p>
    <w:p>
      <w:r>
        <w:t xml:space="preserve">Dodatno angažiranje vanjskih stručnjaka za kulturne, umjetničke i obrazovne djelatnosti te osiguranje redovnog poslovanja knjižnice.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152.140,79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206.886,92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136,0</w:t>
            </w:r>
          </w:p>
        </w:tc>
      </w:tr>
    </w:tbl>
    <w:p>
      <w:pPr>
        <w:spacing w:before="0" w:after="0"/>
      </w:pPr>
    </w:p>
    <w:p>
      <w:r>
        <w:t xml:space="preserve">Povećanje aktivnosti u projektu „Digitalizirana zagrebačka baština“ (digitalna reprodukcija rijetke i vrijedne građe pohranjene u Knjižnicama grada Zagreba).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28.737,85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128.887,01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448,5</w:t>
            </w:r>
          </w:p>
        </w:tc>
      </w:tr>
    </w:tbl>
    <w:p>
      <w:pPr>
        <w:spacing w:before="0" w:after="0"/>
      </w:pPr>
    </w:p>
    <w:p>
      <w:r>
        <w:t xml:space="preserve">Porast troškova rezultat je nabave koračnog skenera za potrebe projekta „Digitalizirana zagrebačka baština“ te računala, zvučnika i servera za svakodnevno poslovanje.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1.783.990,82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2.095.340,43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117,5</w:t>
            </w:r>
          </w:p>
        </w:tc>
      </w:tr>
    </w:tbl>
    <w:p>
      <w:pPr>
        <w:spacing w:before="0" w:after="0"/>
      </w:pPr>
    </w:p>
    <w:p>
      <w:r>
        <w:t xml:space="preserve">Sukladno povećanju proračunskog plana, Gradski ured za kulturu i civilno društvo te Ministarstvo kulture i medija RH odobrili su dodatnu potrošnju za knjižničnu građu.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91.991,16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9.392,96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10,2</w:t>
            </w:r>
          </w:p>
        </w:tc>
      </w:tr>
    </w:tbl>
    <w:p>
      <w:pPr>
        <w:spacing w:before="0" w:after="0"/>
      </w:pPr>
    </w:p>
    <w:p>
      <w:r>
        <w:t xml:space="preserve">Planirana ulaganja u građevinske objekte odgođena su za 2026. godinu.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21.318,09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42.423,99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199,0</w:t>
            </w:r>
          </w:p>
        </w:tc>
      </w:tr>
    </w:tbl>
    <w:p>
      <w:pPr>
        <w:spacing w:before="0" w:after="0"/>
      </w:pPr>
    </w:p>
    <w:p>
      <w:r>
        <w:t xml:space="preserve">Porast ostalih potraživanja odnosi se na potraživanja od HZZO-a po osnovi bolovanja.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90.880,89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288.452,57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317,4</w:t>
            </w:r>
          </w:p>
        </w:tc>
      </w:tr>
    </w:tbl>
    <w:p>
      <w:pPr>
        <w:spacing w:before="0" w:after="0"/>
      </w:pPr>
    </w:p>
    <w:p>
      <w:r>
        <w:t xml:space="preserve">Radi osiguranja likvidnosti, obveze prema dobavljačima podmirene su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nefinancijske imovine (šifre 241 do 245)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1.378,42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143.212,84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Radi osiguranja likvidnosti, obveze prema nakladnicima i dobavljačima podmirene su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proizvedene dugotrajne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1.378,42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143.212,84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Radi osiguranja likvidnosti, obveze prema nakladnicima i dobavljačima podmirene su u 2026. godini.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185.738,75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Radi osiguranja likvidnosti, obveze prema nakladnicima i dobavljačima podmirene su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Knjižnice grada Zagreba i dalje pokazuju odgovorno i stabilno financijsko upravljanje, osobito u segmentu korištenja sredstava iz europskih fondova i međunarodnih programa. Tijekom proteklog razdoblja ostvareni su prihodi u iznosu od 8.844,44 eura, dok su rashodi iznosili 27.117,53 eura. Najveći dio prihoda ostvaren je iz pomoći međunarodnih organizacija i institucija Europske unije, dok su rashodi najvećim dijelom usmjereni na materijalne troškove, naknade zaposlenima i usluge promidžbe.</w:t>
      </w:r>
    </w:p>
    <w:p>
      <w:r>
        <w:t xml:space="preserve">Posebno se ističe sudjelovanje u programu Erasmus, za koji je osigurano 38.000 eura, a većina sredstava iskorištena je tijekom 2025. godine. Nema zabilježenih dodatnih obveza ili potraživanja iz EU fondova, što dodatno potvrđuje transparentnost i učinkovitost u upravljanju sredstvima.</w:t>
      </w:r>
    </w:p>
    <w:p>
      <w:r>
        <w:t xml:space="preserve">Knjižnice grada Zagreba nastavljaju s aktivnim uključivanjem u europske projekte, čime osiguravaju daljnji razvoj, modernizaciju i dostupnost kvalitetnih programa za sve korisnike.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072a0e8a7841c0" /></Relationships>
</file>